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E33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附件：</w:t>
      </w:r>
    </w:p>
    <w:p w14:paraId="3FCA3D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200" w:firstLineChars="500"/>
        <w:jc w:val="both"/>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张亮个人先进事迹</w:t>
      </w:r>
    </w:p>
    <w:p w14:paraId="51D7ED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仿宋_GB2312" w:hAnsi="Calibri" w:eastAsia="仿宋_GB2312" w:cs="仿宋_GB2312"/>
          <w:i w:val="0"/>
          <w:iCs w:val="0"/>
          <w:caps w:val="0"/>
          <w:color w:val="000000"/>
          <w:spacing w:val="0"/>
          <w:sz w:val="32"/>
          <w:szCs w:val="32"/>
          <w:shd w:val="clear" w:fill="FFFFFF"/>
          <w:lang w:val="en-US" w:eastAsia="zh-CN"/>
        </w:rPr>
      </w:pPr>
    </w:p>
    <w:p w14:paraId="1EE7A0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rPr>
      </w:pPr>
      <w:r>
        <w:rPr>
          <w:rFonts w:hint="eastAsia" w:ascii="宋体" w:hAnsi="宋体" w:eastAsia="宋体" w:cs="宋体"/>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333333"/>
          <w:spacing w:val="0"/>
          <w:sz w:val="32"/>
          <w:szCs w:val="32"/>
          <w:lang w:eastAsia="zh-CN"/>
        </w:rPr>
        <w:t>张亮</w:t>
      </w:r>
      <w:r>
        <w:rPr>
          <w:rFonts w:hint="eastAsia" w:ascii="仿宋_GB2312" w:hAnsi="仿宋_GB2312" w:eastAsia="仿宋_GB2312" w:cs="仿宋_GB2312"/>
          <w:i w:val="0"/>
          <w:iCs w:val="0"/>
          <w:caps w:val="0"/>
          <w:color w:val="333333"/>
          <w:spacing w:val="0"/>
          <w:sz w:val="32"/>
          <w:szCs w:val="32"/>
        </w:rPr>
        <w:t>，男，19</w:t>
      </w:r>
      <w:r>
        <w:rPr>
          <w:rFonts w:hint="eastAsia" w:ascii="仿宋_GB2312" w:hAnsi="仿宋_GB2312" w:eastAsia="仿宋_GB2312" w:cs="仿宋_GB2312"/>
          <w:i w:val="0"/>
          <w:iCs w:val="0"/>
          <w:caps w:val="0"/>
          <w:color w:val="333333"/>
          <w:spacing w:val="0"/>
          <w:sz w:val="32"/>
          <w:szCs w:val="32"/>
          <w:lang w:val="en-US" w:eastAsia="zh-CN"/>
        </w:rPr>
        <w:t>70</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8</w:t>
      </w:r>
      <w:r>
        <w:rPr>
          <w:rFonts w:hint="eastAsia" w:ascii="仿宋_GB2312" w:hAnsi="仿宋_GB2312" w:eastAsia="仿宋_GB2312" w:cs="仿宋_GB2312"/>
          <w:i w:val="0"/>
          <w:iCs w:val="0"/>
          <w:caps w:val="0"/>
          <w:color w:val="333333"/>
          <w:spacing w:val="0"/>
          <w:sz w:val="32"/>
          <w:szCs w:val="32"/>
        </w:rPr>
        <w:t>月出生，19</w:t>
      </w:r>
      <w:r>
        <w:rPr>
          <w:rFonts w:hint="eastAsia" w:ascii="仿宋_GB2312" w:hAnsi="仿宋_GB2312" w:eastAsia="仿宋_GB2312" w:cs="仿宋_GB2312"/>
          <w:i w:val="0"/>
          <w:iCs w:val="0"/>
          <w:caps w:val="0"/>
          <w:color w:val="333333"/>
          <w:spacing w:val="0"/>
          <w:sz w:val="32"/>
          <w:szCs w:val="32"/>
          <w:lang w:val="en-US" w:eastAsia="zh-CN"/>
        </w:rPr>
        <w:t>91</w:t>
      </w:r>
      <w:r>
        <w:rPr>
          <w:rFonts w:hint="eastAsia" w:ascii="仿宋_GB2312" w:hAnsi="仿宋_GB2312" w:eastAsia="仿宋_GB2312" w:cs="仿宋_GB2312"/>
          <w:i w:val="0"/>
          <w:iCs w:val="0"/>
          <w:caps w:val="0"/>
          <w:color w:val="333333"/>
          <w:spacing w:val="0"/>
          <w:sz w:val="32"/>
          <w:szCs w:val="32"/>
        </w:rPr>
        <w:t>年12月</w:t>
      </w:r>
      <w:r>
        <w:rPr>
          <w:rFonts w:hint="eastAsia" w:ascii="仿宋_GB2312" w:hAnsi="仿宋_GB2312" w:eastAsia="仿宋_GB2312" w:cs="仿宋_GB2312"/>
          <w:i w:val="0"/>
          <w:iCs w:val="0"/>
          <w:caps w:val="0"/>
          <w:color w:val="333333"/>
          <w:spacing w:val="0"/>
          <w:sz w:val="32"/>
          <w:szCs w:val="32"/>
          <w:lang w:eastAsia="zh-CN"/>
        </w:rPr>
        <w:t>参加工作</w:t>
      </w:r>
      <w:r>
        <w:rPr>
          <w:rFonts w:hint="eastAsia" w:ascii="仿宋_GB2312" w:hAnsi="仿宋_GB2312" w:eastAsia="仿宋_GB2312" w:cs="仿宋_GB2312"/>
          <w:i w:val="0"/>
          <w:iCs w:val="0"/>
          <w:caps w:val="0"/>
          <w:color w:val="333333"/>
          <w:spacing w:val="0"/>
          <w:sz w:val="32"/>
          <w:szCs w:val="32"/>
        </w:rPr>
        <w:t>，19</w:t>
      </w:r>
      <w:r>
        <w:rPr>
          <w:rFonts w:hint="eastAsia" w:ascii="仿宋_GB2312" w:hAnsi="仿宋_GB2312" w:eastAsia="仿宋_GB2312" w:cs="仿宋_GB2312"/>
          <w:i w:val="0"/>
          <w:iCs w:val="0"/>
          <w:caps w:val="0"/>
          <w:color w:val="333333"/>
          <w:spacing w:val="0"/>
          <w:sz w:val="32"/>
          <w:szCs w:val="32"/>
          <w:lang w:val="en-US" w:eastAsia="zh-CN"/>
        </w:rPr>
        <w:t>95</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月入党，1998年</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月</w:t>
      </w:r>
      <w:r>
        <w:rPr>
          <w:rFonts w:hint="eastAsia" w:ascii="仿宋_GB2312" w:hAnsi="仿宋_GB2312" w:eastAsia="仿宋_GB2312" w:cs="仿宋_GB2312"/>
          <w:i w:val="0"/>
          <w:iCs w:val="0"/>
          <w:caps w:val="0"/>
          <w:color w:val="333333"/>
          <w:spacing w:val="0"/>
          <w:sz w:val="32"/>
          <w:szCs w:val="32"/>
          <w:lang w:eastAsia="zh-CN"/>
        </w:rPr>
        <w:t>调动</w:t>
      </w:r>
      <w:r>
        <w:rPr>
          <w:rFonts w:hint="eastAsia" w:ascii="仿宋_GB2312" w:hAnsi="仿宋_GB2312" w:eastAsia="仿宋_GB2312" w:cs="仿宋_GB2312"/>
          <w:i w:val="0"/>
          <w:iCs w:val="0"/>
          <w:caps w:val="0"/>
          <w:color w:val="333333"/>
          <w:spacing w:val="0"/>
          <w:sz w:val="32"/>
          <w:szCs w:val="32"/>
        </w:rPr>
        <w:t>到原</w:t>
      </w:r>
      <w:r>
        <w:rPr>
          <w:rFonts w:hint="eastAsia" w:ascii="仿宋_GB2312" w:hAnsi="仿宋_GB2312" w:eastAsia="仿宋_GB2312" w:cs="仿宋_GB2312"/>
          <w:i w:val="0"/>
          <w:iCs w:val="0"/>
          <w:caps w:val="0"/>
          <w:color w:val="333333"/>
          <w:spacing w:val="0"/>
          <w:sz w:val="32"/>
          <w:szCs w:val="32"/>
          <w:lang w:eastAsia="zh-CN"/>
        </w:rPr>
        <w:t>汉中</w:t>
      </w:r>
      <w:r>
        <w:rPr>
          <w:rFonts w:hint="eastAsia" w:ascii="仿宋_GB2312" w:hAnsi="仿宋_GB2312" w:eastAsia="仿宋_GB2312" w:cs="仿宋_GB2312"/>
          <w:i w:val="0"/>
          <w:iCs w:val="0"/>
          <w:caps w:val="0"/>
          <w:color w:val="333333"/>
          <w:spacing w:val="0"/>
          <w:sz w:val="32"/>
          <w:szCs w:val="32"/>
        </w:rPr>
        <w:t>市工商局</w:t>
      </w:r>
      <w:r>
        <w:rPr>
          <w:rFonts w:hint="eastAsia" w:ascii="仿宋_GB2312" w:hAnsi="仿宋_GB2312" w:eastAsia="仿宋_GB2312" w:cs="仿宋_GB2312"/>
          <w:i w:val="0"/>
          <w:iCs w:val="0"/>
          <w:caps w:val="0"/>
          <w:color w:val="333333"/>
          <w:spacing w:val="0"/>
          <w:sz w:val="32"/>
          <w:szCs w:val="32"/>
          <w:lang w:eastAsia="zh-CN"/>
        </w:rPr>
        <w:t>汉台分局</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eastAsia="zh-CN"/>
        </w:rPr>
        <w:t>先后担任铺镇、武乡、舒家营三地的</w:t>
      </w:r>
      <w:r>
        <w:rPr>
          <w:rFonts w:hint="eastAsia" w:ascii="仿宋_GB2312" w:hAnsi="仿宋_GB2312" w:eastAsia="仿宋_GB2312" w:cs="仿宋_GB2312"/>
          <w:i w:val="0"/>
          <w:iCs w:val="0"/>
          <w:caps w:val="0"/>
          <w:color w:val="333333"/>
          <w:spacing w:val="0"/>
          <w:sz w:val="32"/>
          <w:szCs w:val="32"/>
        </w:rPr>
        <w:t>个</w:t>
      </w:r>
      <w:r>
        <w:rPr>
          <w:rFonts w:hint="eastAsia" w:ascii="仿宋_GB2312" w:hAnsi="仿宋_GB2312" w:eastAsia="仿宋_GB2312" w:cs="仿宋_GB2312"/>
          <w:i w:val="0"/>
          <w:iCs w:val="0"/>
          <w:caps w:val="0"/>
          <w:color w:val="333333"/>
          <w:spacing w:val="0"/>
          <w:sz w:val="32"/>
          <w:szCs w:val="32"/>
          <w:lang w:eastAsia="zh-CN"/>
        </w:rPr>
        <w:t>私协分会会长</w:t>
      </w:r>
      <w:r>
        <w:rPr>
          <w:rFonts w:hint="eastAsia" w:ascii="仿宋_GB2312" w:hAnsi="仿宋_GB2312" w:eastAsia="仿宋_GB2312" w:cs="仿宋_GB2312"/>
          <w:i w:val="0"/>
          <w:iCs w:val="0"/>
          <w:caps w:val="0"/>
          <w:color w:val="333333"/>
          <w:spacing w:val="0"/>
          <w:sz w:val="32"/>
          <w:szCs w:val="32"/>
        </w:rPr>
        <w:t>，现任</w:t>
      </w:r>
      <w:r>
        <w:rPr>
          <w:rFonts w:hint="eastAsia" w:ascii="仿宋_GB2312" w:hAnsi="仿宋_GB2312" w:eastAsia="仿宋_GB2312" w:cs="仿宋_GB2312"/>
          <w:bCs/>
          <w:color w:val="000000"/>
          <w:sz w:val="32"/>
          <w:szCs w:val="32"/>
          <w:u w:val="none"/>
          <w:lang w:eastAsia="zh-CN"/>
        </w:rPr>
        <w:t>汉中市汉台区市场监管局信用监管股（非公党建办）股长</w:t>
      </w:r>
      <w:r>
        <w:rPr>
          <w:rFonts w:hint="eastAsia" w:ascii="仿宋_GB2312" w:hAnsi="仿宋_GB2312" w:eastAsia="仿宋_GB2312" w:cs="仿宋_GB2312"/>
          <w:color w:val="000000"/>
          <w:sz w:val="32"/>
          <w:szCs w:val="32"/>
          <w:highlight w:val="none"/>
          <w:lang w:val="en-US" w:eastAsia="zh-CN"/>
        </w:rPr>
        <w:t>。负责市场主体发展、服务和汉台区个私协会相关工作</w:t>
      </w:r>
      <w:r>
        <w:rPr>
          <w:rFonts w:hint="eastAsia" w:ascii="仿宋_GB2312" w:hAnsi="仿宋_GB2312" w:eastAsia="仿宋_GB2312" w:cs="仿宋_GB2312"/>
          <w:i w:val="0"/>
          <w:iCs w:val="0"/>
          <w:caps w:val="0"/>
          <w:color w:val="333333"/>
          <w:spacing w:val="0"/>
          <w:sz w:val="32"/>
          <w:szCs w:val="32"/>
        </w:rPr>
        <w:t>。</w:t>
      </w:r>
    </w:p>
    <w:p w14:paraId="3E2490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在三十余年的职业生涯中，张亮同志始终以实际行动践行全心全意为人民服务的宗旨，凭借强烈的事业心与责任感，立足本职岗位，吃苦耐劳、兢兢业业且毫无怨言。他多次获得各级部门的表彰，先后被原陕西省工商局、汉中市公务员局两次授予“三等功”。</w:t>
      </w:r>
    </w:p>
    <w:p w14:paraId="2AFCF7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一、勤学笃行，求真务实</w:t>
      </w:r>
    </w:p>
    <w:p w14:paraId="5A6A08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张亮同志深刻领悟到加强政治理论学习、提升业务水平的重大意义。即便工作任务极为繁重，他仍坚持不懈地开展理论学习，运用创新理论武装自己的头脑，牢固树立“四个意识”，坚定“四个自信”，坚决做到“两个维护”，精准把握协会工作与全局发展的契合之处，使协会工作与全局发展保持动态适配的良好态势，持续增强协会工作的凝聚力和影响力，充分发挥其在政府与企业之间的桥梁纽带功能。</w:t>
      </w:r>
    </w:p>
    <w:p w14:paraId="78DE18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eastAsia="zh-CN"/>
        </w:rPr>
        <w:t>首先，他高度重视协会党员的教育管理工作</w:t>
      </w:r>
      <w:r>
        <w:rPr>
          <w:rFonts w:hint="eastAsia" w:ascii="仿宋_GB2312" w:hAnsi="仿宋_GB2312" w:eastAsia="仿宋_GB2312" w:cs="仿宋_GB2312"/>
          <w:i w:val="0"/>
          <w:iCs w:val="0"/>
          <w:caps w:val="0"/>
          <w:color w:val="333333"/>
          <w:spacing w:val="0"/>
          <w:sz w:val="32"/>
          <w:szCs w:val="32"/>
          <w:lang w:val="en-US" w:eastAsia="zh-CN"/>
        </w:rPr>
        <w:t>。指导10个个体私营企业协会党支部按照高质量标准开展年度组织生活会和民主评议党员工作，严格遵循“严守标准、严格程序”的原则，确保党员发展工作在保证质量的同时维护好秩序。他积极开展学习、宣传并贯彻党的二十大及二十届历次全会精神的相关工作，为支部发放学习资料，同时将党费全额返还各支部，用于开展组织活动。印发《汉台区市场监管</w:t>
      </w:r>
      <w:bookmarkStart w:id="0" w:name="_GoBack"/>
      <w:bookmarkEnd w:id="0"/>
      <w:r>
        <w:rPr>
          <w:rFonts w:hint="eastAsia" w:ascii="仿宋_GB2312" w:hAnsi="仿宋_GB2312" w:eastAsia="仿宋_GB2312" w:cs="仿宋_GB2312"/>
          <w:i w:val="0"/>
          <w:iCs w:val="0"/>
          <w:caps w:val="0"/>
          <w:color w:val="333333"/>
          <w:spacing w:val="0"/>
          <w:sz w:val="32"/>
          <w:szCs w:val="32"/>
          <w:lang w:val="en-US" w:eastAsia="zh-CN"/>
        </w:rPr>
        <w:t>局非公有制经济组织委员会抓“小个专”党建促进营商环境提升工作方案》，在全区16个市场监管所设立“小个专”党建工作指导站，对市场主体实施贴近式对口指导，压实党建责任链条。此外，组建了汉中市汉台区市场监督管理局非公党委妇联，加强协会的群团建设。</w:t>
      </w:r>
    </w:p>
    <w:p w14:paraId="2FE553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eastAsia="zh-CN"/>
        </w:rPr>
        <w:t>其次，他充分发挥党组织的作用。组织开展形式多样的活动，每个个私协分会党支部选取辖区内具有特色的一条街区打造“诚信经营示范街”</w:t>
      </w:r>
      <w:r>
        <w:rPr>
          <w:rFonts w:hint="eastAsia" w:ascii="仿宋_GB2312" w:hAnsi="仿宋_GB2312" w:eastAsia="仿宋_GB2312" w:cs="仿宋_GB2312"/>
          <w:i w:val="0"/>
          <w:iCs w:val="0"/>
          <w:caps w:val="0"/>
          <w:color w:val="333333"/>
          <w:spacing w:val="0"/>
          <w:sz w:val="32"/>
          <w:szCs w:val="32"/>
          <w:lang w:val="en-US" w:eastAsia="zh-CN"/>
        </w:rPr>
        <w:t>，</w:t>
      </w:r>
      <w:r>
        <w:rPr>
          <w:rFonts w:hint="eastAsia" w:ascii="仿宋_GB2312" w:hAnsi="仿宋_GB2312" w:eastAsia="仿宋_GB2312" w:cs="仿宋_GB2312"/>
          <w:i w:val="0"/>
          <w:iCs w:val="0"/>
          <w:caps w:val="0"/>
          <w:color w:val="333333"/>
          <w:spacing w:val="0"/>
          <w:sz w:val="32"/>
          <w:szCs w:val="32"/>
          <w:lang w:eastAsia="zh-CN"/>
        </w:rPr>
        <w:t>向广大党员经营户发出诚信经营倡议，倡导遵守商业道德、文明经商、诚信经营，以党建推动发展。聘请38名责任心强、热心公益事业的党员担任“三品一特”监督员，发挥个私协会党支部在市场经济发展中的协调、组织、宣传、自律作用，命名</w:t>
      </w:r>
      <w:r>
        <w:rPr>
          <w:rFonts w:hint="eastAsia" w:ascii="仿宋_GB2312" w:hAnsi="仿宋_GB2312" w:eastAsia="仿宋_GB2312" w:cs="仿宋_GB2312"/>
          <w:i w:val="0"/>
          <w:iCs w:val="0"/>
          <w:caps w:val="0"/>
          <w:color w:val="333333"/>
          <w:spacing w:val="0"/>
          <w:sz w:val="32"/>
          <w:szCs w:val="32"/>
          <w:lang w:val="en-US" w:eastAsia="zh-CN"/>
        </w:rPr>
        <w:t>28</w:t>
      </w:r>
      <w:r>
        <w:rPr>
          <w:rFonts w:hint="eastAsia" w:ascii="仿宋_GB2312" w:hAnsi="仿宋_GB2312" w:eastAsia="仿宋_GB2312" w:cs="仿宋_GB2312"/>
          <w:i w:val="0"/>
          <w:iCs w:val="0"/>
          <w:caps w:val="0"/>
          <w:color w:val="333333"/>
          <w:spacing w:val="0"/>
          <w:sz w:val="32"/>
          <w:szCs w:val="32"/>
          <w:lang w:eastAsia="zh-CN"/>
        </w:rPr>
        <w:t>户共产党员食品诚信示范（店）企业，构建社会共治共享格局，推动党建与市场监管服务工作的深度融合。</w:t>
      </w:r>
    </w:p>
    <w:p w14:paraId="4A122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再次，他发挥市场监管职能优势，凝聚各方合力，</w:t>
      </w:r>
      <w:r>
        <w:rPr>
          <w:rFonts w:hint="eastAsia" w:ascii="仿宋_GB2312" w:hAnsi="仿宋_GB2312" w:eastAsia="仿宋_GB2312" w:cs="仿宋_GB2312"/>
          <w:i w:val="0"/>
          <w:iCs w:val="0"/>
          <w:caps w:val="0"/>
          <w:color w:val="333333"/>
          <w:spacing w:val="0"/>
          <w:sz w:val="32"/>
          <w:szCs w:val="32"/>
          <w:lang w:eastAsia="zh-CN"/>
        </w:rPr>
        <w:t>号召协会各分会开展“名特优新”个体会推进工作，</w:t>
      </w:r>
      <w:r>
        <w:rPr>
          <w:rFonts w:hint="eastAsia" w:ascii="仿宋_GB2312" w:hAnsi="仿宋_GB2312" w:eastAsia="仿宋_GB2312" w:cs="仿宋_GB2312"/>
          <w:i w:val="0"/>
          <w:iCs w:val="0"/>
          <w:caps w:val="0"/>
          <w:color w:val="333333"/>
          <w:spacing w:val="0"/>
          <w:sz w:val="32"/>
          <w:szCs w:val="32"/>
          <w:lang w:val="en-US" w:eastAsia="zh-CN"/>
        </w:rPr>
        <w:t>2024年度49户个体户榜上有名，实施“个体户帮扶月”活动和参与“经营主体发展监测”工作。推进“两个覆盖”工作。按照“横向到边、纵向到底、不留死角”的要求，对非公经济主体进行全面排查，健全基础台账，坚持应建尽建、全面覆盖的原则；对760余名</w:t>
      </w:r>
      <w:r>
        <w:rPr>
          <w:rFonts w:hint="eastAsia" w:ascii="仿宋_GB2312" w:hAnsi="仿宋_GB2312" w:eastAsia="仿宋_GB2312" w:cs="仿宋_GB2312"/>
          <w:i w:val="0"/>
          <w:iCs w:val="0"/>
          <w:caps w:val="0"/>
          <w:color w:val="333333"/>
          <w:spacing w:val="0"/>
          <w:sz w:val="32"/>
          <w:szCs w:val="32"/>
          <w:lang w:eastAsia="zh-CN"/>
        </w:rPr>
        <w:t>网约配送员群体进行排查，排查出流动党员</w:t>
      </w:r>
      <w:r>
        <w:rPr>
          <w:rFonts w:hint="eastAsia" w:ascii="仿宋_GB2312" w:hAnsi="仿宋_GB2312" w:eastAsia="仿宋_GB2312" w:cs="仿宋_GB2312"/>
          <w:i w:val="0"/>
          <w:iCs w:val="0"/>
          <w:caps w:val="0"/>
          <w:color w:val="333333"/>
          <w:spacing w:val="0"/>
          <w:sz w:val="32"/>
          <w:szCs w:val="32"/>
          <w:lang w:val="en-US" w:eastAsia="zh-CN"/>
        </w:rPr>
        <w:t>6人，大力推进新业态党组织阵地建设，实现“两个覆盖”从“有形”向“有效”转变。</w:t>
      </w:r>
      <w:r>
        <w:rPr>
          <w:rFonts w:hint="eastAsia" w:ascii="仿宋_GB2312" w:hAnsi="仿宋_GB2312" w:eastAsia="仿宋_GB2312" w:cs="仿宋_GB2312"/>
          <w:i w:val="0"/>
          <w:iCs w:val="0"/>
          <w:caps w:val="0"/>
          <w:color w:val="333333"/>
          <w:spacing w:val="0"/>
          <w:sz w:val="32"/>
          <w:szCs w:val="32"/>
          <w:lang w:eastAsia="zh-CN"/>
        </w:rPr>
        <w:t>发放“骑手小哥连‘新’卡”</w:t>
      </w:r>
      <w:r>
        <w:rPr>
          <w:rFonts w:hint="eastAsia" w:ascii="仿宋_GB2312" w:hAnsi="仿宋_GB2312" w:eastAsia="仿宋_GB2312" w:cs="仿宋_GB2312"/>
          <w:i w:val="0"/>
          <w:iCs w:val="0"/>
          <w:caps w:val="0"/>
          <w:color w:val="333333"/>
          <w:spacing w:val="0"/>
          <w:sz w:val="32"/>
          <w:szCs w:val="32"/>
          <w:lang w:val="en-US" w:eastAsia="zh-CN"/>
        </w:rPr>
        <w:t xml:space="preserve">500余份，选择在商业氛围浓厚、外卖小哥集中的重点服务区建设打造1处“小哥驿站”，同步布置“学习角”，配备党建学习书籍和桌椅，创新增设“微心愿”墙，征集外卖小哥的意见建议。 </w:t>
      </w:r>
    </w:p>
    <w:p w14:paraId="585E75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二、甘于奉献，勇于担当</w:t>
      </w:r>
    </w:p>
    <w:p w14:paraId="790E45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自1998年投身工商汉台分局个私协会工作以来，至今已历多年。其间，虽协会工作繁杂且平凡，但却使他与人民群众的联系更为紧密。2012年5月，党中央颁布了《关于加强和改进非公有制企业党的建设工作的意见》。鉴于非公有制经济组织存在党组织组建时间较短、工作不够规范等状况，自201</w:t>
      </w:r>
      <w:r>
        <w:rPr>
          <w:rFonts w:hint="eastAsia" w:ascii="仿宋_GB2312" w:hAnsi="仿宋_GB2312" w:eastAsia="仿宋_GB2312" w:cs="仿宋_GB2312"/>
          <w:i w:val="0"/>
          <w:iCs w:val="0"/>
          <w:caps w:val="0"/>
          <w:color w:val="333333"/>
          <w:spacing w:val="0"/>
          <w:sz w:val="32"/>
          <w:szCs w:val="32"/>
          <w:lang w:val="en-US" w:eastAsia="zh-CN"/>
        </w:rPr>
        <w:t xml:space="preserve">9年起，他累计对“小个专”领域的基层党支部书记、党务工作者、党员开展集中培训达260余人次，助力个私协分会党支部解决了非公党建“做什么”“怎么做”的问题。此外，他还协同市委社工部、区委组织部、社工部、宣传部等部门，相继组织开展了全区新的社会阶层基本情况、全区非公经济组织意识形态思想政治工作、全区新就业群体党建等调研工作。基于充分调研以及认真的总结分析所形成的调研材料，充分彰显了本地区非公党建工作的成效与做法，获得了上级部门的认可。 </w:t>
      </w:r>
    </w:p>
    <w:p w14:paraId="79B81D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三、清正廉洁，永葆初心</w:t>
      </w:r>
    </w:p>
    <w:p w14:paraId="13D95D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张亮同志在负责汉台区个体私营企业协会工作期间，谨记“两个务必”，坚守风清气正之作风，切实推进工作。时刻做到审慎用权、慎独其身、慎言其辞、慎行其事，始终保持清正廉洁的工作作风，树立正确的人生观、价值观、权力观和政绩观，常思贪欲之危害，杜绝非分之想，常修为官之品德。在工作中，他能够做到自重身份、自省言行、自警己过、自励奋进、自律操守，深刻反思自身不足之处，将自身行为置于党内监督、群众监督和舆论监督的范围之内，清清白白为人，堂堂正正行事，树立了党员领导干部廉洁从政的良好典范。</w:t>
      </w:r>
    </w:p>
    <w:p w14:paraId="09FDA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default" w:ascii="仿宋_GB2312" w:hAnsi="仿宋_GB2312" w:eastAsia="仿宋_GB2312" w:cs="仿宋_GB2312"/>
          <w:i w:val="0"/>
          <w:iCs w:val="0"/>
          <w:caps w:val="0"/>
          <w:color w:val="333333"/>
          <w:spacing w:val="0"/>
          <w:sz w:val="32"/>
          <w:szCs w:val="32"/>
          <w:lang w:eastAsia="zh-CN"/>
        </w:rPr>
      </w:pPr>
    </w:p>
    <w:p w14:paraId="4D43F4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09291A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B1B4220-B531-4573-813C-B5F6CBA55B83}"/>
  </w:font>
  <w:font w:name="方正小标宋简体">
    <w:panose1 w:val="02010600010101010101"/>
    <w:charset w:val="86"/>
    <w:family w:val="auto"/>
    <w:pitch w:val="default"/>
    <w:sig w:usb0="00000001" w:usb1="080E0000" w:usb2="00000000" w:usb3="00000000" w:csb0="00040000" w:csb1="00000000"/>
    <w:embedRegular r:id="rId2" w:fontKey="{CAE9348D-E755-4A86-98A6-194B4BB97ABF}"/>
  </w:font>
  <w:font w:name="仿宋_GB2312">
    <w:altName w:val="仿宋"/>
    <w:panose1 w:val="02010609030101010101"/>
    <w:charset w:val="86"/>
    <w:family w:val="auto"/>
    <w:pitch w:val="default"/>
    <w:sig w:usb0="00000000" w:usb1="00000000" w:usb2="00000000" w:usb3="00000000" w:csb0="00040000" w:csb1="00000000"/>
    <w:embedRegular r:id="rId3" w:fontKey="{F4BFB1EC-726D-45A6-9A3C-5FAF60F1668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EE33FC79-B2B2-4808-B88A-AE74F7847B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62F37"/>
    <w:rsid w:val="130F3A9E"/>
    <w:rsid w:val="1BF70921"/>
    <w:rsid w:val="2E5B7B24"/>
    <w:rsid w:val="51462F37"/>
    <w:rsid w:val="529810EB"/>
    <w:rsid w:val="5BB174B9"/>
    <w:rsid w:val="620D32E9"/>
    <w:rsid w:val="66B97F80"/>
    <w:rsid w:val="7A58684E"/>
    <w:rsid w:val="7ACE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1868</Words>
  <Characters>1904</Characters>
  <Lines>0</Lines>
  <Paragraphs>0</Paragraphs>
  <TotalTime>5</TotalTime>
  <ScaleCrop>false</ScaleCrop>
  <LinksUpToDate>false</LinksUpToDate>
  <CharactersWithSpaces>1908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2025-10-20T00:26:00Z</dcterms:created>
  <dc:creator>Lenovo</dc:creator>
  <cp:lastModifiedBy>汉台政务公开</cp:lastModifiedBy>
  <cp:lastPrinted>2025-10-20T01:38:00Z</cp:lastPrinted>
  <dcterms:modified xsi:type="dcterms:W3CDTF">2025-10-21T08:09:42Z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A7621DEF39D24E86B94148B5949BD12A_13</vt:lpwstr>
  </property>
  <property fmtid="{D5CDD505-2E9C-101B-9397-08002B2CF9AE}" pid="4" name="KSOTemplateDocerSaveRecord">
    <vt:lpwstr>eyJoZGlkIjoiYzIyOWUzOWY2Yzk4MzNiOWY4MGUyNmY4ZGViODViYmQiLCJ1c2VySWQiOiIxMjA3NDg1MjE4In0=</vt:lpwstr>
  </property>
</Properties>
</file>